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D4ED8"/>
          <w:sz w:val="20"/>
          <w:szCs w:val="20"/>
        </w:rPr>
        <w:t xml:space="preserve">VIMS — Varilo Integrated Management System</w:t>
      </w:r>
    </w:p>
    <w:p>
      <w:pPr>
        <w:pStyle w:val="Heading1"/>
      </w:pPr>
      <w:r>
        <w:t xml:space="preserve">Polityka prywatności i plików cookies</w:t>
      </w:r>
    </w:p>
    <w:p>
      <w:pPr>
        <w:pBdr>
          <w:bottom w:val="single" w:color="1D4ED8" w:sz="6" w:space="4"/>
        </w:pBdr>
        <w:spacing w:after="120"/>
      </w:pPr>
      <w:r>
        <w:rPr>
          <w:color w:val="555555"/>
          <w:sz w:val="20"/>
          <w:szCs w:val="20"/>
        </w:rPr>
        <w:t xml:space="preserve">Wersja: 1.0  |  Aktualizacja: 2026-09-26</w:t>
      </w:r>
    </w:p>
    <w:p>
      <w:pPr>
        <w:spacing w:after="200" w:before="200"/>
      </w:pPr>
      <w:r>
        <w:t xml:space="preserve">Dokument wyjaśnia, jakie dane osobowe przetwarzamy w związku z serwisem v-ims.pl i platformą VIMS, na jakiej podstawie, jak długo je przechowujemy oraz z jakich plików cookies i mechanizmów pamięci przeglądarki korzystamy.</w:t>
      </w:r>
    </w:p>
    <w:p>
      <w:pPr>
        <w:spacing w:after="240"/>
      </w:pPr>
      <w:r>
        <w:rPr>
          <w:color w:val="555555"/>
          <w:sz w:val="18"/>
          <w:szCs w:val="18"/>
        </w:rPr>
        <w:t xml:space="preserve">Vesta Usługi i Szkolenia Marcin Makowski, ul. Wrzosowa 33, 84-300 Lębork, Polska · NIP/VAT ID: 841-161-18-09 · kontakt@varilo.eu · v-ims.pl</w:t>
      </w:r>
    </w:p>
    <w:p>
      <w:pPr>
        <w:pStyle w:val="Heading2"/>
      </w:pPr>
      <w:r>
        <w:t xml:space="preserve">1. Administrator danych i kontakt</w:t>
      </w:r>
    </w:p>
    <w:p>
      <w:pPr>
        <w:spacing w:after="120"/>
      </w:pPr>
      <w:r>
        <w:t xml:space="preserve">Administratorem danych osobowych przetwarzanych w związku z serwisem v-ims.pl oraz w zakresie własnych procesów Usługodawcy jest Vesta Usługi i Szkolenia Marcin Makowski, ul. Wrzosowa 33, 84-300 Lębork, Polska, NIP 841-161-18-09.</w:t>
      </w:r>
    </w:p>
    <w:p>
      <w:pPr>
        <w:spacing w:after="120"/>
      </w:pPr>
      <w:r>
        <w:t xml:space="preserve">We wszystkich sprawach dotyczących ochrony danych osobowych, w tym realizacji praw opisanych w tym dokumencie, można kontaktować się pod adresem kontakt@varilo.eu lub pisemnie na adres siedziby.</w:t>
      </w:r>
    </w:p>
    <w:p>
      <w:pPr>
        <w:spacing w:after="120"/>
      </w:pPr>
      <w:r>
        <w:t xml:space="preserve">Nie wyznaczono inspektora ochrony danych. Zgłoszenia dotyczące ochrony danych obsługuje właściciel działalności pod wskazanym adresem kontaktowym.</w:t>
      </w:r>
    </w:p>
    <w:p>
      <w:pPr>
        <w:pStyle w:val="Heading2"/>
      </w:pPr>
      <w:r>
        <w:t xml:space="preserve">2. Dwie role: administrator i podmiot przetwarzający</w:t>
      </w:r>
    </w:p>
    <w:p>
      <w:pPr>
        <w:spacing w:after="120"/>
      </w:pPr>
      <w:r>
        <w:t xml:space="preserve">W odniesieniu do danych osób odwiedzających serwis, osób kontaktujących się przez formularz oraz osób reprezentujących klientów i kontrahentów działamy jako administrator danych — decydujemy o celach i sposobach ich przetwarzania.</w:t>
      </w:r>
    </w:p>
    <w:p>
      <w:pPr>
        <w:spacing w:after="120"/>
      </w:pPr>
      <w:r>
        <w:t xml:space="preserve">W odniesieniu do danych wprowadzanych do platformy VIMS przez organizację klienta — na przykład danych pracowników, uczestników szkoleń, osób uczestniczących w zdarzeniach wypadkowych czy podwykonawców — administratorem danych jest klient. My przetwarzamy te dane jako podmiot przetwarzający, wyłącznie na polecenie klienta i w zakresie określonym w umowie powierzenia przetwarzania danych osobowych.</w:t>
      </w:r>
    </w:p>
    <w:p>
      <w:pPr>
        <w:spacing w:after="120"/>
      </w:pPr>
      <w:r>
        <w:t xml:space="preserve">Rozróżnienie to jest istotne w praktyce: jeżeli jesteś pracownikiem organizacji korzystającej z VIMS i chcesz skorzystać ze swoich praw wobec danych zgromadzonych w systemie, właściwym adresatem wniosku jest Twój pracodawca jako administrator. Przekażemy takie zgłoszenie do właściwej organizacji.</w:t>
      </w:r>
    </w:p>
    <w:p>
      <w:pPr>
        <w:pStyle w:val="Heading2"/>
      </w:pPr>
      <w:r>
        <w:t xml:space="preserve">3. Cele, podstawy prawne i zakres przetwarzania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Obsługa zapytań z formularza kontaktowego — imię i nazwisko, adres e-mail, nazwa organizacji, treść wiadomości. Podstawa: art. 6 ust. 1 lit. b RODO (czynności przed zawarciem umowy) oraz art. 6 ust. 1 lit. f RODO (nasz prawnie uzasadniony interes w prowadzeniu korespondencji handlowej).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Zakładanie i utrzymanie kont użytkowników platformy — adres e-mail, dane identyfikacyjne konta, dane uwierzytelniające, informacje o zaufanych urządzeniach. Podstawa: art. 6 ust. 1 lit. b RODO (wykonanie umowy).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Zapewnienie bezpieczeństwa usługi — rejestr zdarzeń bezpieczeństwa, w tym wysyłka i weryfikacja kodów logowania, zmiany uprawnień, eksporty danych, odsłonięcia danych szczególnie chronionych. Podstawa: art. 6 ust. 1 lit. f RODO (ochrona danych i usługi przed nieuprawnionym dostępem).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Rozliczenia, fakturowanie i rachunkowość — dane rozliczeniowe klienta oraz dane osób wskazanych do kontaktu. Podstawa: art. 6 ust. 1 lit. c RODO (obowiązki podatkowe i rachunkowe) oraz art. 6 ust. 1 lit. b RODO.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Utrwalanie akceptacji dokumentów prawnych — informacja o osobie, wersji dokumentu i dacie akceptacji. Podstawa: art. 6 ust. 1 lit. c i lit. f RODO (rozliczalność).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Obsługa zgłoszeń serwisowych i reklamacji — dane kontaktowe osoby zgłaszającej oraz opis zgłoszenia. Podstawa: art. 6 ust. 1 lit. b oraz lit. f RODO.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Statystyka odwiedzin serwisu w oparciu o pliki cookies analityczne — zagregowane dane o ruchu, bez profilowania i bez łączenia z danymi identyfikującymi. Podstawa: art. 6 ust. 1 lit. a RODO (Twoja zgoda wyrażona w banerze cookies).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Ustalenie, dochodzenie i obrona roszczeń — dane niezbędne do wykazania przebiegu współpracy. Podstawa: art. 6 ust. 1 lit. f RODO.</w:t>
      </w:r>
    </w:p>
    <w:p>
      <w:pPr>
        <w:pStyle w:val="Heading2"/>
      </w:pPr>
      <w:r>
        <w:t xml:space="preserve">4. Okresy przechowywania danych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Korespondencja z formularza kontaktowego — do trzech lat od zakończenia korespondencji, o ile nie powstanie na jej podstawie umowa.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kont użytkowników — przez czas trwania umowy z organizacją, a następnie do trzydziestu dni po jej zakończeniu, o ile umowa powierzenia nie przewiduje innego terminu.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Rejestr zdarzeń bezpieczeństwa — przez czas trwania umowy i po jej zakończeniu przez okres wymagany do rozliczalności, nie dłużej niż dwadzieścia cztery miesiące.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Dokumenty rozliczeniowe i księgowe — pięć lat licząc od końca roku, w którym powstał obowiązek podatkowy.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przetwarzane na potrzeby roszczeń — do upływu terminów przedawnienia wynikających z przepisów prawa.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Dane analityczne z plików cookies — zgodnie z okresami wskazanymi w wykazie plików cookies, nie dłużej niż dwadzieścia cztery miesiące.</w:t>
      </w:r>
    </w:p>
    <w:p>
      <w:pPr>
        <w:pStyle w:val="Heading2"/>
      </w:pPr>
      <w:r>
        <w:t xml:space="preserve">5. Odbiorcy danych i podmioty przetwarzające</w:t>
      </w:r>
    </w:p>
    <w:p>
      <w:pPr>
        <w:spacing w:after="120"/>
      </w:pPr>
      <w:r>
        <w:t xml:space="preserve">Dane mogą być przekazywane podmiotom, które świadczą dla nas usługi niezbędne do działania serwisu i platformy: dostawcy infrastruktury chmurowej i bazodanowej, dostawcy usług poczty elektronicznej i wysyłki wiadomości transakcyjnych, dostawcy hostingu serwisu internetowego, a także — w zakresie wynikającym z przepisów — biuru rachunkowemu i doradcom prawnym.</w:t>
      </w:r>
    </w:p>
    <w:p>
      <w:pPr>
        <w:spacing w:after="120"/>
      </w:pPr>
      <w:r>
        <w:t xml:space="preserve">Każdy podmiot przetwarzający dane na nasze zlecenie działa na podstawie umowy powierzenia i wyłącznie w zakresie niezbędnym do wykonania usługi.</w:t>
      </w:r>
    </w:p>
    <w:p>
      <w:pPr>
        <w:spacing w:after="120"/>
      </w:pPr>
      <w:r>
        <w:t xml:space="preserve">Nie sprzedajemy danych osobowych, nie udostępniamy ich sieciom reklamowym ani brokerom danych i nie wykorzystujemy ich do budowania profili marketingowych.</w:t>
      </w:r>
    </w:p>
    <w:p>
      <w:pPr>
        <w:pStyle w:val="Heading2"/>
      </w:pPr>
      <w:r>
        <w:t xml:space="preserve">6. Lokalizacja przetwarzania i transfery poza EOG</w:t>
      </w:r>
    </w:p>
    <w:p>
      <w:pPr>
        <w:spacing w:after="120"/>
      </w:pPr>
      <w:r>
        <w:t xml:space="preserve">Dane platformy VIMS oraz serwisu przetwarzane są w infrastrukturze zlokalizowanej na terenie Europejskiego Obszaru Gospodarczego.</w:t>
      </w:r>
    </w:p>
    <w:p>
      <w:pPr>
        <w:spacing w:after="120"/>
      </w:pPr>
      <w:r>
        <w:t xml:space="preserve">Nie przewidujemy standardowego transferu danych do państw trzecich. Jeżeli w przyszłości taki transfer okaże się konieczny, odbędzie się wyłącznie na podstawie mechanizmu przewidzianego w rozdziale V RODO, a informacja o tym zostanie zamieszczona w tym dokumencie.</w:t>
      </w:r>
    </w:p>
    <w:p>
      <w:pPr>
        <w:pStyle w:val="Heading2"/>
      </w:pPr>
      <w:r>
        <w:t xml:space="preserve">7. Prawa osób, których dane dotyczą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dostępu do danych oraz uzyskania ich kopii.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do sprostowania danych nieprawidłowych lub niekompletnych.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do usunięcia danych, jeżeli nie mamy podstawy do ich dalszego przetwarzania.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do ograniczenia przetwarzania.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do przenoszenia danych przetwarzanych na podstawie umowy lub zgody.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sprzeciwu wobec przetwarzania opartego na prawnie uzasadnionym interesie.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wycofania zgody w dowolnym momencie — bez wpływu na zgodność z prawem przetwarzania dokonanego przed jej wycofaniem.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Prawo wniesienia skargi do Prezesa Urzędu Ochrony Danych Osobowych, ul. Stawki 2, 00-193 Warszawa.</w:t>
      </w:r>
    </w:p>
    <w:p>
      <w:pPr>
        <w:pStyle w:val="Heading2"/>
      </w:pPr>
      <w:r>
        <w:t xml:space="preserve">8. Decyzje automatyczne i profilowanie</w:t>
      </w:r>
    </w:p>
    <w:p>
      <w:pPr>
        <w:spacing w:after="120"/>
      </w:pPr>
      <w:r>
        <w:t xml:space="preserve">Nie podejmujemy decyzji opartych wyłącznie na zautomatyzowanym przetwarzaniu, które wywoływałyby skutki prawne wobec osób fizycznych.</w:t>
      </w:r>
    </w:p>
    <w:p>
      <w:pPr>
        <w:spacing w:after="120"/>
      </w:pPr>
      <w:r>
        <w:t xml:space="preserve">Funkcje wspierane algorytmicznie w platformie — na przykład wstępne odczytanie treści karty charakterystyki substancji — mają charakter pomocniczy. Ich wynik jest prezentowany do weryfikacji przez człowieka i nie jest zapisywany jako ustalenie ostateczne bez potwierdzenia przez użytkownika.</w:t>
      </w:r>
    </w:p>
    <w:p>
      <w:pPr>
        <w:pStyle w:val="Heading2"/>
      </w:pPr>
      <w:r>
        <w:t xml:space="preserve">9. Czym są pliki cookies i pamięć przeglądarki</w:t>
      </w:r>
    </w:p>
    <w:p>
      <w:pPr>
        <w:spacing w:after="120"/>
      </w:pPr>
      <w:r>
        <w:t xml:space="preserve">Pliki cookies to niewielkie pliki tekstowe zapisywane na Twoim urządzeniu przez przeglądarkę. Obok nich korzystamy z pamięci lokalnej przeglądarki, która działa podobnie i służy do zapamiętania ustawień oraz sesji logowania.</w:t>
      </w:r>
    </w:p>
    <w:p>
      <w:pPr>
        <w:spacing w:after="120"/>
      </w:pPr>
      <w:r>
        <w:t xml:space="preserve">Pliki niezbędne są konieczne do działania serwisu i platformy — bez nich nie da się zalogować ani zachować podstawowych ustawień. Ich stosowanie nie wymaga zgody.</w:t>
      </w:r>
    </w:p>
    <w:p>
      <w:pPr>
        <w:spacing w:after="120"/>
      </w:pPr>
      <w:r>
        <w:t xml:space="preserve">Pliki analityczne oraz preferencyjne wykraczające poza funkcje niezbędne stosujemy wyłącznie po uzyskaniu Twojej zgody wyrażonej w banerze cookies. Zgodę możesz w każdej chwili zmienić lub wycofać, korzystając z odnośnika „Ustawienia cookies” w stopce serwisu.</w:t>
      </w:r>
    </w:p>
    <w:p>
      <w:pPr>
        <w:spacing w:after="120"/>
      </w:pPr>
      <w:r>
        <w:t xml:space="preserve">Nie korzystamy z plików cookies reklamowych, znaczników sieci społecznościowych ani narzędzi śledzących zachowanie użytkownika między różnymi serwisami.</w:t>
      </w:r>
    </w:p>
    <w:p>
      <w:pPr>
        <w:pStyle w:val="Heading2"/>
      </w:pPr>
      <w:r>
        <w:t xml:space="preserve">10. Wykaz stosowanych plików cookies i danych w przeglądarce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Pliki sesji uwierzytelniającej platformy (niezbędne) — utrzymują zalogowanie użytkownika w app.v-ims.pl; wygasają po zakończeniu sesji lub po upływie okresu ważności sesji urządzenia.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Znacznik zaufanego urządzenia (niezbędny) — pozwala ograniczyć częstotliwość podawania jednorazowego kodu logowania; okres przechowywania do trzydziestu dni.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Zapis wyboru w banerze cookies (niezbędny) — przechowuje Twoją decyzję o zakresie zgody; okres przechowywania do dwunastu miesięcy.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Preferencja języka (pl/en) i motywu jasny/ciemny (niezbędne dla działania interfejsu) — zapisywane w pamięci lokalnej przeglądarki do czasu ich wyczyszczenia.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Analityka odwiedzin (opcjonalne, wymagają zgody) — zagregowany pomiar liczby wizyt i najczęściej odwiedzanych podstron, bez identyfikowania osoby; okres przechowywania do dwudziestu czterech miesięcy.</w:t>
      </w:r>
    </w:p>
    <w:p>
      <w:pPr>
        <w:pStyle w:val="Heading2"/>
      </w:pPr>
      <w:r>
        <w:t xml:space="preserve">11. Jak samodzielnie zarządzać cookies</w:t>
      </w:r>
    </w:p>
    <w:p>
      <w:pPr>
        <w:spacing w:after="120"/>
      </w:pPr>
      <w:r>
        <w:t xml:space="preserve">Zakres zgody możesz zmienić w dowolnym momencie przez odnośnik „Ustawienia cookies” w stopce serwisu. Wycofanie zgody nie wpływa na pliki niezbędne.</w:t>
      </w:r>
    </w:p>
    <w:p>
      <w:pPr>
        <w:spacing w:after="120"/>
      </w:pPr>
      <w:r>
        <w:t xml:space="preserve">Niezależnie od banera każda przeglądarka pozwala usunąć zapisane pliki cookies i zablokować ich zapisywanie w ustawieniach prywatności. Zablokowanie plików niezbędnych uniemożliwi zalogowanie się do platformy VIMS.</w:t>
      </w:r>
    </w:p>
    <w:p>
      <w:pPr>
        <w:pStyle w:val="Heading2"/>
      </w:pPr>
      <w:r>
        <w:t xml:space="preserve">12. Bezpieczeństwo danych</w:t>
      </w:r>
    </w:p>
    <w:p>
      <w:pPr>
        <w:spacing w:after="120"/>
      </w:pPr>
      <w:r>
        <w:t xml:space="preserve">Stosujemy środki techniczne i organizacyjne adekwatne do ryzyka: szyfrowanie transmisji, obowiązkowe uwierzytelnianie dwuetapowe kont platformy, izolację danych poszczególnych organizacji wymuszaną na poziomie bazy danych, kontrolę uprawnień opartą na rolach, ochronę załączników przed dostępem z pominięciem kontroli uprawnień oraz rejestr zdarzeń bezpieczeństwa.</w:t>
      </w:r>
    </w:p>
    <w:p>
      <w:pPr>
        <w:spacing w:after="120"/>
      </w:pPr>
      <w:r>
        <w:t xml:space="preserve">Szczegółowy opis architektury i zabezpieczeń publikujemy na stronie „Bezpieczeństwo i architektura IT”, wraz z jawnym wskazaniem funkcji, których obecnie nie udostępniamy.</w:t>
      </w:r>
    </w:p>
    <w:p>
      <w:pPr>
        <w:spacing w:after="120"/>
      </w:pPr>
      <w:r>
        <w:t xml:space="preserve">W razie naruszenia ochrony danych osobowych działamy zgodnie z art. 33 i 34 RODO, a w roli podmiotu przetwarzającego informujemy administratora danych bez zbędnej zwłoki.</w:t>
      </w:r>
    </w:p>
    <w:p>
      <w:pPr>
        <w:pStyle w:val="Heading2"/>
      </w:pPr>
      <w:r>
        <w:t xml:space="preserve">13. Zmiany polityki</w:t>
      </w:r>
    </w:p>
    <w:p>
      <w:pPr>
        <w:spacing w:after="120"/>
      </w:pPr>
      <w:r>
        <w:t xml:space="preserve">Politykę aktualizujemy, gdy zmienia się zakres usług, stosowane narzędzia lub obowiązujące przepisy. Data ostatniej aktualizacji oraz numer wersji są podane na początku dokumentu.</w:t>
      </w:r>
    </w:p>
    <w:p>
      <w:pPr>
        <w:spacing w:after="120"/>
      </w:pPr>
      <w:r>
        <w:t xml:space="preserve">Aktualna wersja jest publikowana pod adresem v-ims.pl/polityka-prywatnosci wraz z plikami do pobrania.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Vesta Usługi i Szkolenia Marcin Makowski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Polityka prywatności · v-ims.pl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Arial" w:cs="Arial" w:eastAsia="Arial" w:hAnsi="Arial"/>
      <w:b/>
      <w:bCs/>
      <w:color w:val="0B2545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B2545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2026-09-26T18:13:03.401Z</dcterms:created>
  <dcterms:modified xsi:type="dcterms:W3CDTF">2026-09-26T18:13:03.401Z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