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color w:val="1155CC"/>
          <w:sz w:val="20"/>
          <w:szCs w:val="20"/>
        </w:rPr>
        <w:t xml:space="preserve">V-IMS by Varilo</w:t>
      </w:r>
    </w:p>
    <w:p>
      <w:pPr>
        <w:pStyle w:val="Heading1"/>
        <w:spacing w:after="120"/>
      </w:pPr>
      <w:r>
        <w:t xml:space="preserve">V-IMS pricing and limits</w:t>
      </w:r>
    </w:p>
    <w:p>
      <w:pPr>
        <w:spacing w:after="120"/>
      </w:pPr>
      <w:r>
        <w:rPr>
          <w:i/>
          <w:iCs/>
          <w:sz w:val="22"/>
          <w:szCs w:val="22"/>
        </w:rPr>
        <w:t xml:space="preserve">Annex 1 to the Terms of Service of the V-IMS platform</w:t>
      </w:r>
    </w:p>
    <w:p>
      <w:pPr>
        <w:spacing w:after="140"/>
      </w:pPr>
      <w:r>
        <w:rPr>
          <w:sz w:val="22"/>
          <w:szCs w:val="22"/>
        </w:rPr>
        <w:t xml:space="preserve">Version 3.0 · effective 1 January 2026 · all amounts are net amounts in Polish zloty (PLN); VAT is added at the rate applicable on the invoice date.</w:t>
      </w:r>
    </w:p>
    <w:p>
      <w:pPr>
        <w:spacing w:after="140"/>
      </w:pPr>
      <w:r>
        <w:rPr>
          <w:sz w:val="22"/>
          <w:szCs w:val="22"/>
        </w:rPr>
        <w:t xml:space="preserve">Operator: Vesta Usługi i Szkolenia Marcin Makowski, ul. Wrzosowa 33, 84-300 Lębork, Poland, VAT ID (NIP) 841-161-18-09, REGON 771244908, kontakt@varilo.eu. Account: Bank Erste, 79 1090 1102 0000 0001 3149 8962.</w:t>
      </w:r>
    </w:p>
    <w:p>
      <w:r>
        <w:t xml:space="preserve"> </w:t>
      </w:r>
    </w:p>
    <w:p>
      <w:pPr>
        <w:pStyle w:val="Heading1"/>
      </w:pPr>
      <w:r>
        <w:t xml:space="preserve">1. General rules</w:t>
      </w:r>
    </w:p>
    <w:p>
      <w:pPr>
        <w:spacing w:after="140"/>
      </w:pPr>
      <w:r>
        <w:rPr>
          <w:sz w:val="22"/>
          <w:szCs w:val="22"/>
        </w:rPr>
        <w:t xml:space="preserve">This price list is an integral annex to the Terms of Service of the V-IMS platform and to the Data Processing Agreement. Settlement is based on a VAT invoice and the service is activated once the payment is credited. The agreement is concluded for an indefinite period with a one-month notice period.</w:t>
      </w:r>
    </w:p>
    <w:p>
      <w:pPr>
        <w:spacing w:after="140"/>
      </w:pPr>
      <w:r>
        <w:rPr>
          <w:sz w:val="22"/>
          <w:szCs w:val="22"/>
        </w:rPr>
        <w:t xml:space="preserve">The subscription fee depends on three independent dimensions: functional scope (a plan or individual modules), capacity (number of employees, accounts, locations and file storage) and separately billed add-ons (lone worker protection, AI assistant tasks).</w:t>
      </w:r>
    </w:p>
    <w:p>
      <w:pPr>
        <w:pStyle w:val="Heading2"/>
      </w:pPr>
      <w:r>
        <w:t xml:space="preserve">User classes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000"/>
        <w:gridCol w:w="3000"/>
      </w:tblGrid>
      <w:tr>
        <w:trPr>
          <w:tblHeader/>
        </w:trP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User type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Rights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Fee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Administrator account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Full module configuration, reports, data management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Included in the plan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Operational account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Running investigations, audits, tasks and registers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Included in the plan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Employee account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Reports, confirmations, training, QR code access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Free, unlimited</w:t>
            </w:r>
          </w:p>
        </w:tc>
      </w:tr>
    </w:tbl>
    <w:p>
      <w:r>
        <w:t xml:space="preserve"> </w:t>
      </w:r>
    </w:p>
    <w:p>
      <w:pPr>
        <w:pStyle w:val="Heading1"/>
      </w:pPr>
      <w:r>
        <w:t xml:space="preserve">2. Track A — plans for a workplace</w:t>
      </w:r>
    </w:p>
    <w:p>
      <w:pPr>
        <w:spacing w:after="140"/>
      </w:pPr>
      <w:r>
        <w:rPr>
          <w:sz w:val="22"/>
          <w:szCs w:val="22"/>
        </w:rPr>
        <w:t xml:space="preserve">Track A is intended for an employer acting as the controller of its own employees' data. A plan covers a set of modules and capacity limits. Annual prepayment means two months free.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Plan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Monthly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Annually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Scope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Basic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299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2,990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up to 50 employees, 2 admin accounts, 5 operational, 10 GB, 24-month archive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Professional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699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6,990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up to 250 employees, 10 admin accounts, 40 operational, 50 GB, all modules, 60 AI tasks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Enterprise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1,499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14,990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no employee limit, 250 GB, 8 h onboarding specialist, priority support</w:t>
            </w:r>
          </w:p>
        </w:tc>
      </w:tr>
    </w:tbl>
    <w:p>
      <w:r>
        <w:t xml:space="preserve"> </w:t>
      </w:r>
    </w:p>
    <w:p>
      <w:pPr>
        <w:pStyle w:val="Heading2"/>
      </w:pPr>
      <w:r>
        <w:t xml:space="preserve">Resource limits in plans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Resource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Basic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Professional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Enterprise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Safety data sheets (active)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250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1,000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Chemical agents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500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2,000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Contractor companies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35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unlimited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PPE stock item codes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200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500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Machines and equipment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150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500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Active risk assessments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50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300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unlimited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E-learning courses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25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100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AI assistant tasks / month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60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150</w:t>
            </w:r>
          </w:p>
        </w:tc>
      </w:tr>
    </w:tbl>
    <w:p>
      <w:r>
        <w:t xml:space="preserve"> </w:t>
      </w:r>
    </w:p>
    <w:p>
      <w:pPr>
        <w:spacing w:after="140"/>
      </w:pPr>
      <w:r>
        <w:rPr>
          <w:sz w:val="22"/>
          <w:szCs w:val="22"/>
        </w:rPr>
        <w:t xml:space="preserve">The Professional plan includes a 30-day free trial with no payment card required.</w:t>
      </w:r>
    </w:p>
    <w:p>
      <w:pPr>
        <w:pStyle w:val="Heading1"/>
      </w:pPr>
      <w:r>
        <w:t xml:space="preserve">3. Individual modules (a la carte)</w:t>
      </w:r>
    </w:p>
    <w:p>
      <w:pPr>
        <w:spacing w:after="140"/>
      </w:pPr>
      <w:r>
        <w:rPr>
          <w:sz w:val="22"/>
          <w:szCs w:val="22"/>
        </w:rPr>
        <w:t xml:space="preserve">An individual configuration consists of the V-IMS Core base licence plus selected modules. Core covers the organisation account, employee register, department structure, permission management, QR-coded documents, tasks and field mode. The base licence does not include the specialist modules listed in section 4.2 — those are selected separately.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000"/>
        <w:gridCol w:w="3000"/>
      </w:tblGrid>
      <w:tr>
        <w:trPr>
          <w:tblHeader/>
        </w:trP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Base licence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Monthly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Scope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V-IMS Core Solo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149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up to 50 employees, 1 admin account, 3 operational, 5 GB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V-IMS Core Standard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299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up to 250 employees, 3 admin accounts, 15 operational, 20 GB</w:t>
            </w:r>
          </w:p>
        </w:tc>
      </w:tr>
    </w:tbl>
    <w:p>
      <w:r>
        <w:t xml:space="preserve"> 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000"/>
        <w:gridCol w:w="3000"/>
      </w:tblGrid>
      <w:tr>
        <w:trPr>
          <w:tblHeader/>
        </w:trP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Module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Category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Chemicals and safety data sheets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249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Online training (e-learning)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249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Machinery registers and reviews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249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Warehouse and PPE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B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179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Contractors and access control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B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179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Internal audits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B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179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Occupational risk assessment (extended)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B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179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Root cause analysis (RCA)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119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AI assistant and smart data import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119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Permits to work and LMRA (extended)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119</w:t>
            </w:r>
          </w:p>
        </w:tc>
      </w:tr>
    </w:tbl>
    <w:p>
      <w:r>
        <w:t xml:space="preserve"> </w:t>
      </w:r>
    </w:p>
    <w:p>
      <w:pPr>
        <w:spacing w:after="140"/>
      </w:pPr>
      <w:r>
        <w:rPr>
          <w:sz w:val="22"/>
          <w:szCs w:val="22"/>
        </w:rPr>
        <w:t xml:space="preserve">Break-even rule: with two or more additional modules the Professional plan is usually cheaper than an individual configuration and covers the full functional scope. An upgrade from an individual configuration to a plan takes effect immediately, with the fee already paid for the current billing period credited.</w:t>
      </w:r>
    </w:p>
    <w:p>
      <w:pPr>
        <w:spacing w:after="140"/>
      </w:pPr>
      <w:r>
        <w:rPr>
          <w:sz w:val="22"/>
          <w:szCs w:val="22"/>
        </w:rPr>
        <w:t xml:space="preserve">Cancelling a module takes effect from the next billing period. Data collected in the module remains available for reading and download for 90 days after cancellation.</w:t>
      </w:r>
    </w:p>
    <w:p>
      <w:pPr>
        <w:pStyle w:val="Heading1"/>
      </w:pPr>
      <w:r>
        <w:t xml:space="preserve">4. Track B — partner programme for EHS service providers</w:t>
      </w:r>
    </w:p>
    <w:p>
      <w:pPr>
        <w:spacing w:after="140"/>
      </w:pPr>
      <w:r>
        <w:rPr>
          <w:sz w:val="22"/>
          <w:szCs w:val="22"/>
        </w:rPr>
        <w:t xml:space="preserve">Track B is intended for organisations providing EHS services to multiple clients. The partner runs separate, mutually isolated data environments for each serviced company.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Partner plan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Monthly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Annually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Serviced companies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Partner Mikro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149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1,490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up to 5 companies, pool of 250 employees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Partner Standard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249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2,490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up to 15 companies, pool of 750 employees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Partner Pro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399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3,990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up to 30 companies, pool of 1,500 employees</w:t>
            </w:r>
          </w:p>
        </w:tc>
      </w:tr>
    </w:tbl>
    <w:p>
      <w:r>
        <w:t xml:space="preserve"> </w:t>
      </w:r>
    </w:p>
    <w:p>
      <w:pPr>
        <w:spacing w:after="140"/>
      </w:pPr>
      <w:r>
        <w:rPr>
          <w:sz w:val="22"/>
          <w:szCs w:val="22"/>
        </w:rPr>
        <w:t xml:space="preserve">Each additional serviced company above the plan limit: PLN 29 net per month. The partner programme covers companies with up to 50 employees. A company with more than 50 employees uses its own site plan, and the EHS specialist gets access to it free of charge.</w:t>
      </w:r>
    </w:p>
    <w:p>
      <w:pPr>
        <w:pStyle w:val="Heading1"/>
      </w:pPr>
      <w:r>
        <w:t xml:space="preserve">5. Separately billed add-ons</w:t>
      </w:r>
    </w:p>
    <w:p>
      <w:pPr>
        <w:pStyle w:val="Heading2"/>
      </w:pPr>
      <w:r>
        <w:t xml:space="preserve">Lone worker protection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000"/>
        <w:gridCol w:w="3000"/>
      </w:tblGrid>
      <w:tr>
        <w:trPr>
          <w:tblHeader/>
        </w:trP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Option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Devices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Lone Worker Starter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up to 3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99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Lone Worker Pro 10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up to 10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249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Lone Worker Pro 25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up to 25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499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Above 25 devices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each additional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19 per device</w:t>
            </w:r>
          </w:p>
        </w:tc>
      </w:tr>
    </w:tbl>
    <w:p>
      <w:r>
        <w:t xml:space="preserve"> </w:t>
      </w:r>
    </w:p>
    <w:p>
      <w:pPr>
        <w:pStyle w:val="Heading2"/>
      </w:pPr>
      <w:r>
        <w:t xml:space="preserve">AI assistant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000"/>
        <w:gridCol w:w="3000"/>
      </w:tblGrid>
      <w:tr>
        <w:trPr>
          <w:tblHeader/>
        </w:trP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Scope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Fee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Task top-up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+100 tasks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79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Task top-up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+300 tasks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199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Annual pack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+1,500 tasks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890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Own API key (BYOK)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no operator limit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0</w:t>
            </w:r>
          </w:p>
        </w:tc>
      </w:tr>
    </w:tbl>
    <w:p>
      <w:r>
        <w:t xml:space="preserve"> </w:t>
      </w:r>
    </w:p>
    <w:p>
      <w:pPr>
        <w:pStyle w:val="Heading2"/>
      </w:pPr>
      <w:r>
        <w:t xml:space="preserve">Capacity expansions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000"/>
        <w:gridCol w:w="3000"/>
      </w:tblGrid>
      <w:tr>
        <w:trPr>
          <w:tblHeader/>
        </w:trP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Expansion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Scope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Safety data sheets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+100 items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49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Machinery and equipment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+100 items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79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Warehouse items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+100 items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49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Serviced companies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+20 companies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49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Employees in the register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+100 people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99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Administrator accounts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+5 accounts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99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Operational accounts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+10 accounts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79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Location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+1 location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149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File storage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+50 GB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PLN 39</w:t>
            </w:r>
          </w:p>
        </w:tc>
      </w:tr>
    </w:tbl>
    <w:p>
      <w:r>
        <w:t xml:space="preserve"> </w:t>
      </w:r>
    </w:p>
    <w:p>
      <w:pPr>
        <w:pStyle w:val="Heading1"/>
      </w:pPr>
      <w:r>
        <w:t xml:space="preserve">6. Commercial terms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Monthly or annual prepayment; annual billing means two months free.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Payment is based on a VAT invoice; the service is activated once the payment is credited.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An upgrade takes effect immediately, with the fee paid for the current billing period credited.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A downgrade or module cancellation takes effect from the next billing period.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The free 30-day trial covers the Professional plan and requires no payment card.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After termination, data remains available for download for 90 days.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The agreement runs for an indefinite period with a one-month notice period.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The operator may change the price list subject to 30 days' notice; the change does not apply to an already paid billing period.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Limits are technical and serve to maintain service performance; exceeding them does not block access to data.</w:t>
      </w:r>
    </w:p>
    <w:p>
      <w:pPr>
        <w:spacing w:after="140"/>
      </w:pPr>
      <w:r>
        <w:rPr>
          <w:sz w:val="22"/>
          <w:szCs w:val="22"/>
        </w:rPr>
        <w:t xml:space="preserve">This price list does not constitute an offer within the meaning of the Polish Civil Code. Binding terms are set out in the agreement concluded with the operator.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8"/>
        <w:szCs w:val="18"/>
      </w:rPr>
      <w:t xml:space="preserve"/>
    </w:r>
    <w:r>
      <w:rPr>
        <w:color w:val="777777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777777"/>
        <w:sz w:val="18"/>
        <w:szCs w:val="18"/>
      </w:rPr>
      <w:t xml:space="preserve">V-IMS pricing and limits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20"/>
      <w:outlineLvl w:val="0"/>
    </w:pPr>
    <w:rPr>
      <w:rFonts w:ascii="Arial" w:cs="Arial" w:eastAsia="Arial" w:hAnsi="Arial"/>
      <w:b/>
      <w:bCs/>
      <w:color w:val="0B2A4A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40" w:before="240"/>
      <w:outlineLvl w:val="1"/>
    </w:pPr>
    <w:rPr>
      <w:rFonts w:ascii="Arial" w:cs="Arial" w:eastAsia="Arial" w:hAnsi="Arial"/>
      <w:b/>
      <w:bCs/>
      <w:color w:val="0B2A4A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2026-09-27T07:58:38.156Z</dcterms:created>
  <dcterms:modified xsi:type="dcterms:W3CDTF">2026-09-27T07:58:38.156Z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